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83" w:rsidRDefault="00546983">
      <w:pPr>
        <w:pStyle w:val="ConsPlusTitlePage"/>
      </w:pPr>
      <w:r>
        <w:t xml:space="preserve">Документ предоставлен </w:t>
      </w:r>
      <w:hyperlink r:id="rId4" w:history="1">
        <w:r>
          <w:rPr>
            <w:color w:val="0000FF"/>
          </w:rPr>
          <w:t>КонсультантПлюс</w:t>
        </w:r>
      </w:hyperlink>
      <w:r>
        <w:br/>
      </w:r>
    </w:p>
    <w:p w:rsidR="00546983" w:rsidRDefault="00546983">
      <w:pPr>
        <w:pStyle w:val="ConsPlusNormal"/>
        <w:jc w:val="both"/>
        <w:outlineLvl w:val="0"/>
      </w:pPr>
    </w:p>
    <w:p w:rsidR="00546983" w:rsidRDefault="00546983">
      <w:pPr>
        <w:pStyle w:val="ConsPlusTitle"/>
        <w:jc w:val="center"/>
      </w:pPr>
      <w:r>
        <w:t>МУНИЦИПАЛЬНОЕ ОБРАЗОВАНИЕ "ТОМСКИЙ РАЙОН"</w:t>
      </w:r>
    </w:p>
    <w:p w:rsidR="00546983" w:rsidRDefault="00546983">
      <w:pPr>
        <w:pStyle w:val="ConsPlusTitle"/>
        <w:jc w:val="center"/>
      </w:pPr>
    </w:p>
    <w:p w:rsidR="00546983" w:rsidRDefault="00546983">
      <w:pPr>
        <w:pStyle w:val="ConsPlusTitle"/>
        <w:jc w:val="center"/>
      </w:pPr>
      <w:r>
        <w:t>АДМИНИСТРАЦИЯ ТОМСКОГО РАЙОНА</w:t>
      </w:r>
    </w:p>
    <w:p w:rsidR="00546983" w:rsidRDefault="00546983">
      <w:pPr>
        <w:pStyle w:val="ConsPlusTitle"/>
        <w:jc w:val="center"/>
      </w:pPr>
    </w:p>
    <w:p w:rsidR="00546983" w:rsidRDefault="00546983">
      <w:pPr>
        <w:pStyle w:val="ConsPlusTitle"/>
        <w:jc w:val="center"/>
      </w:pPr>
      <w:r>
        <w:t>ПОСТАНОВЛЕНИЕ</w:t>
      </w:r>
    </w:p>
    <w:p w:rsidR="00546983" w:rsidRDefault="00546983">
      <w:pPr>
        <w:pStyle w:val="ConsPlusTitle"/>
        <w:jc w:val="center"/>
      </w:pPr>
      <w:r>
        <w:t>от 30 декабря 2020 г. N 498</w:t>
      </w:r>
    </w:p>
    <w:p w:rsidR="00546983" w:rsidRDefault="00546983">
      <w:pPr>
        <w:pStyle w:val="ConsPlusTitle"/>
        <w:jc w:val="center"/>
      </w:pPr>
    </w:p>
    <w:p w:rsidR="00546983" w:rsidRDefault="00546983">
      <w:pPr>
        <w:pStyle w:val="ConsPlusTitle"/>
        <w:jc w:val="center"/>
      </w:pPr>
      <w:r>
        <w:t>О ВНЕСЕНИИ ИЗМЕНЕНИЙ В ПОСТАНОВЛЕНИЕ АДМИНИСТРАЦИИ</w:t>
      </w:r>
    </w:p>
    <w:p w:rsidR="00546983" w:rsidRDefault="00546983">
      <w:pPr>
        <w:pStyle w:val="ConsPlusTitle"/>
        <w:jc w:val="center"/>
      </w:pPr>
      <w:r>
        <w:t>ТОМСКОГО РАЙОНА ОТ 20.03.2020 N 60</w:t>
      </w:r>
    </w:p>
    <w:p w:rsidR="00546983" w:rsidRDefault="00546983">
      <w:pPr>
        <w:pStyle w:val="ConsPlusNormal"/>
        <w:jc w:val="both"/>
      </w:pPr>
    </w:p>
    <w:p w:rsidR="00546983" w:rsidRDefault="00546983">
      <w:pPr>
        <w:pStyle w:val="ConsPlusNormal"/>
        <w:ind w:firstLine="540"/>
        <w:jc w:val="both"/>
      </w:pPr>
      <w:r>
        <w:t>С целью приведения нормативной правовой базы в соответствие с действующим законодательством, постановляю:</w:t>
      </w:r>
    </w:p>
    <w:p w:rsidR="00546983" w:rsidRDefault="00546983">
      <w:pPr>
        <w:pStyle w:val="ConsPlusNormal"/>
        <w:spacing w:before="220"/>
        <w:ind w:firstLine="540"/>
        <w:jc w:val="both"/>
      </w:pPr>
      <w:r>
        <w:t xml:space="preserve">1. Внести в </w:t>
      </w:r>
      <w:hyperlink r:id="rId5" w:history="1">
        <w:r>
          <w:rPr>
            <w:color w:val="0000FF"/>
          </w:rPr>
          <w:t>постановление</w:t>
        </w:r>
      </w:hyperlink>
      <w:r>
        <w:t xml:space="preserve"> Администрации Томского района от 20.03.2020 N 60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(далее - постановление) следующие изменения:</w:t>
      </w:r>
    </w:p>
    <w:p w:rsidR="00546983" w:rsidRDefault="00546983">
      <w:pPr>
        <w:pStyle w:val="ConsPlusNormal"/>
        <w:spacing w:before="220"/>
        <w:ind w:firstLine="540"/>
        <w:jc w:val="both"/>
      </w:pPr>
      <w:r>
        <w:t xml:space="preserve">1.1. В </w:t>
      </w:r>
      <w:hyperlink r:id="rId6" w:history="1">
        <w:r>
          <w:rPr>
            <w:color w:val="0000FF"/>
          </w:rPr>
          <w:t>пункт 14</w:t>
        </w:r>
      </w:hyperlink>
      <w:r>
        <w:t xml:space="preserve"> Административного регламента внести подпункт 14.2, изложив его в следующей редакции:</w:t>
      </w:r>
    </w:p>
    <w:p w:rsidR="00546983" w:rsidRDefault="00546983">
      <w:pPr>
        <w:pStyle w:val="ConsPlusNormal"/>
        <w:spacing w:before="220"/>
        <w:ind w:firstLine="540"/>
        <w:jc w:val="both"/>
      </w:pPr>
      <w:r>
        <w:t>"14.2. Решение о выдаче разрешения или об отказе в выдаче разрешения принимается Управлением 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546983" w:rsidRDefault="00546983">
      <w:pPr>
        <w:pStyle w:val="ConsPlusNormal"/>
        <w:spacing w:before="220"/>
        <w:ind w:firstLine="540"/>
        <w:jc w:val="both"/>
      </w:pPr>
      <w:r>
        <w:t xml:space="preserve">1.2. </w:t>
      </w:r>
      <w:hyperlink r:id="rId7" w:history="1">
        <w:r>
          <w:rPr>
            <w:color w:val="0000FF"/>
          </w:rPr>
          <w:t>пункт 14.2</w:t>
        </w:r>
      </w:hyperlink>
      <w:r>
        <w:t xml:space="preserve"> Административного регламента считать пунктом 14.3;</w:t>
      </w:r>
    </w:p>
    <w:p w:rsidR="00546983" w:rsidRDefault="00546983">
      <w:pPr>
        <w:pStyle w:val="ConsPlusNormal"/>
        <w:spacing w:before="220"/>
        <w:ind w:firstLine="540"/>
        <w:jc w:val="both"/>
      </w:pPr>
      <w:r>
        <w:t xml:space="preserve">1.3. в Административный </w:t>
      </w:r>
      <w:hyperlink r:id="rId8" w:history="1">
        <w:r>
          <w:rPr>
            <w:color w:val="0000FF"/>
          </w:rPr>
          <w:t>регламент</w:t>
        </w:r>
      </w:hyperlink>
      <w:r>
        <w:t xml:space="preserve"> внести пункт 17.1, изложив его в следующей редакции:</w:t>
      </w:r>
    </w:p>
    <w:p w:rsidR="00546983" w:rsidRDefault="00546983">
      <w:pPr>
        <w:pStyle w:val="ConsPlusNormal"/>
        <w:spacing w:before="220"/>
        <w:ind w:firstLine="540"/>
        <w:jc w:val="both"/>
      </w:pPr>
      <w:r>
        <w:t xml:space="preserve">"17.1 Согласно </w:t>
      </w:r>
      <w:hyperlink r:id="rId9" w:history="1">
        <w:r>
          <w:rPr>
            <w:color w:val="0000FF"/>
          </w:rPr>
          <w:t>Постановлению</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roofErr w:type="gramStart"/>
      <w:r>
        <w:t>"</w:t>
      </w:r>
      <w:proofErr w:type="gramEnd"/>
      <w:r>
        <w:t>;</w:t>
      </w:r>
    </w:p>
    <w:p w:rsidR="00546983" w:rsidRDefault="00546983">
      <w:pPr>
        <w:pStyle w:val="ConsPlusNormal"/>
        <w:spacing w:before="220"/>
        <w:ind w:firstLine="540"/>
        <w:jc w:val="both"/>
      </w:pPr>
      <w:r>
        <w:t xml:space="preserve">1.4. </w:t>
      </w:r>
      <w:hyperlink r:id="rId10" w:history="1">
        <w:r>
          <w:rPr>
            <w:color w:val="0000FF"/>
          </w:rPr>
          <w:t>подпункт 17.1</w:t>
        </w:r>
      </w:hyperlink>
      <w:r>
        <w:t xml:space="preserve"> Административного регламента считать подпунктом 17.1.1;</w:t>
      </w:r>
    </w:p>
    <w:p w:rsidR="00546983" w:rsidRDefault="00546983">
      <w:pPr>
        <w:pStyle w:val="ConsPlusNormal"/>
        <w:spacing w:before="220"/>
        <w:ind w:firstLine="540"/>
        <w:jc w:val="both"/>
      </w:pPr>
      <w:r>
        <w:t xml:space="preserve">1.5. </w:t>
      </w:r>
      <w:hyperlink r:id="rId11" w:history="1">
        <w:r>
          <w:rPr>
            <w:color w:val="0000FF"/>
          </w:rPr>
          <w:t>подпункт 17.2</w:t>
        </w:r>
      </w:hyperlink>
      <w:r>
        <w:t xml:space="preserve"> Административного регламента считать подпунктом 17.1.2;</w:t>
      </w:r>
    </w:p>
    <w:p w:rsidR="00546983" w:rsidRDefault="00546983">
      <w:pPr>
        <w:pStyle w:val="ConsPlusNormal"/>
        <w:spacing w:before="220"/>
        <w:ind w:firstLine="540"/>
        <w:jc w:val="both"/>
      </w:pPr>
      <w:r>
        <w:t xml:space="preserve">1.6. </w:t>
      </w:r>
      <w:hyperlink r:id="rId12" w:history="1">
        <w:r>
          <w:rPr>
            <w:color w:val="0000FF"/>
          </w:rPr>
          <w:t>подпункт 17.3</w:t>
        </w:r>
      </w:hyperlink>
      <w:r>
        <w:t xml:space="preserve"> Административного регламента считать подпунктом 17.1.3;</w:t>
      </w:r>
    </w:p>
    <w:p w:rsidR="00546983" w:rsidRDefault="00546983">
      <w:pPr>
        <w:pStyle w:val="ConsPlusNormal"/>
        <w:spacing w:before="220"/>
        <w:ind w:firstLine="540"/>
        <w:jc w:val="both"/>
      </w:pPr>
      <w:r>
        <w:t xml:space="preserve">1.7. в </w:t>
      </w:r>
      <w:hyperlink r:id="rId13" w:history="1">
        <w:r>
          <w:rPr>
            <w:color w:val="0000FF"/>
          </w:rPr>
          <w:t>пункт 17</w:t>
        </w:r>
      </w:hyperlink>
      <w:r>
        <w:t xml:space="preserve"> Административного регламента внести подпункт 17.2, изложив его в следующей редакции:</w:t>
      </w:r>
    </w:p>
    <w:p w:rsidR="00546983" w:rsidRDefault="00546983">
      <w:pPr>
        <w:pStyle w:val="ConsPlusNormal"/>
        <w:spacing w:before="220"/>
        <w:ind w:firstLine="540"/>
        <w:jc w:val="both"/>
      </w:pPr>
      <w:r>
        <w:t xml:space="preserve">"17.2. Согласно </w:t>
      </w:r>
      <w:hyperlink r:id="rId14" w:history="1">
        <w:r>
          <w:rPr>
            <w:color w:val="0000FF"/>
          </w:rPr>
          <w:t>постановлению</w:t>
        </w:r>
      </w:hyperlink>
      <w:r>
        <w:t xml:space="preserve"> Администрации Томской области от 29.07.2016 N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546983" w:rsidRDefault="00546983">
      <w:pPr>
        <w:pStyle w:val="ConsPlusNormal"/>
        <w:spacing w:before="220"/>
        <w:ind w:firstLine="540"/>
        <w:jc w:val="both"/>
      </w:pPr>
      <w:r>
        <w:t xml:space="preserve">1.8. в </w:t>
      </w:r>
      <w:hyperlink r:id="rId15" w:history="1">
        <w:r>
          <w:rPr>
            <w:color w:val="0000FF"/>
          </w:rPr>
          <w:t>пункт 17</w:t>
        </w:r>
      </w:hyperlink>
      <w:r>
        <w:t xml:space="preserve"> Административного регламента внести пункт 17.2.1, изложив его в следующей </w:t>
      </w:r>
      <w:r>
        <w:lastRenderedPageBreak/>
        <w:t>редакции:</w:t>
      </w:r>
    </w:p>
    <w:p w:rsidR="00546983" w:rsidRDefault="00546983">
      <w:pPr>
        <w:pStyle w:val="ConsPlusNormal"/>
        <w:spacing w:before="220"/>
        <w:ind w:firstLine="540"/>
        <w:jc w:val="both"/>
      </w:pPr>
      <w:r>
        <w:t>"17.2.1. Заявление о выдаче разрешения подается физическим лицом, индивидуальным предпринимателем или юридическим лицом либо представителем заинтересованного лица.</w:t>
      </w:r>
    </w:p>
    <w:p w:rsidR="00546983" w:rsidRDefault="00546983">
      <w:pPr>
        <w:pStyle w:val="ConsPlusNormal"/>
        <w:spacing w:before="220"/>
        <w:ind w:firstLine="540"/>
        <w:jc w:val="both"/>
      </w:pPr>
      <w:r>
        <w:t>В заявлении должны быть указаны:</w:t>
      </w:r>
    </w:p>
    <w:p w:rsidR="00546983" w:rsidRDefault="00546983">
      <w:pPr>
        <w:pStyle w:val="ConsPlusNormal"/>
        <w:spacing w:before="220"/>
        <w:ind w:firstLine="540"/>
        <w:jc w:val="both"/>
      </w:pPr>
      <w:r>
        <w:t>сведения о заинтересованном лице:</w:t>
      </w:r>
    </w:p>
    <w:p w:rsidR="00546983" w:rsidRDefault="00546983">
      <w:pPr>
        <w:pStyle w:val="ConsPlusNormal"/>
        <w:spacing w:before="220"/>
        <w:ind w:firstLine="540"/>
        <w:jc w:val="both"/>
      </w:pPr>
      <w:r>
        <w:t>фамилия, имя, отчество (последнее - при наличии) и место жительства заинтересованного лица, являющегося физическим лицом;</w:t>
      </w:r>
    </w:p>
    <w:p w:rsidR="00546983" w:rsidRDefault="00546983">
      <w:pPr>
        <w:pStyle w:val="ConsPlusNormal"/>
        <w:spacing w:before="220"/>
        <w:ind w:firstLine="540"/>
        <w:jc w:val="both"/>
      </w:pPr>
      <w:r>
        <w:t>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546983" w:rsidRDefault="00546983">
      <w:pPr>
        <w:pStyle w:val="ConsPlusNormal"/>
        <w:spacing w:before="220"/>
        <w:ind w:firstLine="540"/>
        <w:jc w:val="both"/>
      </w:pPr>
      <w:r>
        <w:t>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546983" w:rsidRDefault="00546983">
      <w:pPr>
        <w:pStyle w:val="ConsPlusNormal"/>
        <w:spacing w:before="220"/>
        <w:ind w:firstLine="540"/>
        <w:jc w:val="both"/>
      </w:pPr>
      <w:r>
        <w:t>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546983" w:rsidRDefault="00546983">
      <w:pPr>
        <w:pStyle w:val="ConsPlusNormal"/>
        <w:spacing w:before="220"/>
        <w:ind w:firstLine="540"/>
        <w:jc w:val="both"/>
      </w:pPr>
      <w:r>
        <w:t>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w:t>
      </w:r>
    </w:p>
    <w:p w:rsidR="00546983" w:rsidRDefault="00546983">
      <w:pPr>
        <w:pStyle w:val="ConsPlusNormal"/>
        <w:spacing w:before="220"/>
        <w:ind w:firstLine="540"/>
        <w:jc w:val="both"/>
      </w:pPr>
      <w:r>
        <w:t>сведения о местоположении, площади и кадастровом номере (при наличии) земли, на территории которой планируется размещение объекта;</w:t>
      </w:r>
    </w:p>
    <w:p w:rsidR="00546983" w:rsidRDefault="00546983">
      <w:pPr>
        <w:pStyle w:val="ConsPlusNormal"/>
        <w:spacing w:before="220"/>
        <w:ind w:firstLine="540"/>
        <w:jc w:val="both"/>
      </w:pPr>
      <w:r>
        <w:t>испрашиваемый срок действия разрешения;</w:t>
      </w:r>
    </w:p>
    <w:p w:rsidR="00546983" w:rsidRDefault="00546983">
      <w:pPr>
        <w:pStyle w:val="ConsPlusNormal"/>
        <w:spacing w:before="220"/>
        <w:ind w:firstLine="540"/>
        <w:jc w:val="both"/>
      </w:pPr>
      <w:r>
        <w:t>дата начала и дата окончания фактического использования земли.</w:t>
      </w:r>
    </w:p>
    <w:p w:rsidR="00546983" w:rsidRDefault="00546983">
      <w:pPr>
        <w:pStyle w:val="ConsPlusNormal"/>
        <w:spacing w:before="220"/>
        <w:ind w:firstLine="540"/>
        <w:jc w:val="both"/>
      </w:pPr>
      <w:r>
        <w:t>Заявление должно быть подписано заинтересованным лицом либо его представителем и скреплено печатью (при наличии).</w:t>
      </w:r>
    </w:p>
    <w:p w:rsidR="00546983" w:rsidRDefault="00546983">
      <w:pPr>
        <w:pStyle w:val="ConsPlusNormal"/>
        <w:spacing w:before="220"/>
        <w:ind w:firstLine="540"/>
        <w:jc w:val="both"/>
      </w:pPr>
      <w:r>
        <w:t>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46983" w:rsidRDefault="00546983">
      <w:pPr>
        <w:pStyle w:val="ConsPlusNormal"/>
        <w:spacing w:before="220"/>
        <w:ind w:firstLine="540"/>
        <w:jc w:val="both"/>
      </w:pPr>
      <w: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546983" w:rsidRDefault="00546983">
      <w:pPr>
        <w:pStyle w:val="ConsPlusNormal"/>
        <w:spacing w:before="220"/>
        <w:ind w:firstLine="540"/>
        <w:jc w:val="both"/>
      </w:pPr>
      <w:r>
        <w:t>К заявлению, подаваемому в порядке 17.2.1 должны быть приложены следующие документы:</w:t>
      </w:r>
    </w:p>
    <w:p w:rsidR="00546983" w:rsidRDefault="00546983">
      <w:pPr>
        <w:pStyle w:val="ConsPlusNormal"/>
        <w:spacing w:before="220"/>
        <w:ind w:firstLine="540"/>
        <w:jc w:val="both"/>
      </w:pPr>
      <w:r>
        <w:t>копия документа, удостоверяющего личность заинтересованного лица, если заявителем является физическое лицо;</w:t>
      </w:r>
    </w:p>
    <w:p w:rsidR="00546983" w:rsidRDefault="00546983">
      <w:pPr>
        <w:pStyle w:val="ConsPlusNormal"/>
        <w:spacing w:before="220"/>
        <w:ind w:firstLine="540"/>
        <w:jc w:val="both"/>
      </w:pPr>
      <w:r>
        <w:t>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546983" w:rsidRDefault="00546983">
      <w:pPr>
        <w:pStyle w:val="ConsPlusNormal"/>
        <w:spacing w:before="220"/>
        <w:ind w:firstLine="540"/>
        <w:jc w:val="both"/>
      </w:pPr>
      <w:r>
        <w:t xml:space="preserve">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w:t>
      </w:r>
      <w:r>
        <w:lastRenderedPageBreak/>
        <w:t>характеристики объекта: функциональное назначение, состав, внешний вид, площадь, протяженность, материал конструктивных элементов, мощность);</w:t>
      </w:r>
    </w:p>
    <w:p w:rsidR="00546983" w:rsidRDefault="00546983">
      <w:pPr>
        <w:pStyle w:val="ConsPlusNormal"/>
        <w:spacing w:before="220"/>
        <w:ind w:firstLine="540"/>
        <w:jc w:val="both"/>
      </w:pPr>
      <w:r>
        <w:t>информация о точках подключения к сетям инженерно-технического обеспечения, заверенная ресурсоснабжающей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w:t>
      </w:r>
    </w:p>
    <w:p w:rsidR="00546983" w:rsidRDefault="00546983">
      <w:pPr>
        <w:pStyle w:val="ConsPlusNormal"/>
        <w:spacing w:before="220"/>
        <w:ind w:firstLine="540"/>
        <w:jc w:val="both"/>
      </w:pPr>
      <w:r>
        <w:t>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w:t>
      </w:r>
    </w:p>
    <w:p w:rsidR="00546983" w:rsidRDefault="00546983">
      <w:pPr>
        <w:pStyle w:val="ConsPlusNormal"/>
        <w:spacing w:before="220"/>
        <w:ind w:firstLine="540"/>
        <w:jc w:val="both"/>
      </w:pPr>
      <w:r>
        <w:t xml:space="preserve">1.9. </w:t>
      </w:r>
      <w:hyperlink r:id="rId16" w:history="1">
        <w:r>
          <w:rPr>
            <w:color w:val="0000FF"/>
          </w:rPr>
          <w:t>абзац 1 пункта 18</w:t>
        </w:r>
      </w:hyperlink>
      <w:r>
        <w:t xml:space="preserve"> Административного регламента читать в следующей редакции:</w:t>
      </w:r>
    </w:p>
    <w:p w:rsidR="00546983" w:rsidRDefault="00546983">
      <w:pPr>
        <w:pStyle w:val="ConsPlusNormal"/>
        <w:spacing w:before="220"/>
        <w:ind w:firstLine="540"/>
        <w:jc w:val="both"/>
      </w:pPr>
      <w:r>
        <w:t>"18. К заявлению, подаваемому в порядке пп. 17.1.1 могут быть приложены:".</w:t>
      </w:r>
    </w:p>
    <w:p w:rsidR="00546983" w:rsidRDefault="00546983">
      <w:pPr>
        <w:pStyle w:val="ConsPlusNormal"/>
        <w:spacing w:before="220"/>
        <w:ind w:firstLine="540"/>
        <w:jc w:val="both"/>
      </w:pPr>
      <w:r>
        <w:t xml:space="preserve">1.10. В </w:t>
      </w:r>
      <w:hyperlink r:id="rId17" w:history="1">
        <w:r>
          <w:rPr>
            <w:color w:val="0000FF"/>
          </w:rPr>
          <w:t>пункт 21</w:t>
        </w:r>
      </w:hyperlink>
      <w:r>
        <w:t xml:space="preserve"> Административного регламента внести подпункт 21.1, изложив его в следующей редакции:</w:t>
      </w:r>
    </w:p>
    <w:p w:rsidR="00546983" w:rsidRDefault="00546983">
      <w:pPr>
        <w:pStyle w:val="ConsPlusNormal"/>
        <w:spacing w:before="220"/>
        <w:ind w:firstLine="540"/>
        <w:jc w:val="both"/>
      </w:pPr>
      <w:r>
        <w:t>"Решение об отказе в выдаче разрешения, установленного пп. 17.1, принимается в случае, если:</w:t>
      </w:r>
    </w:p>
    <w:p w:rsidR="00546983" w:rsidRDefault="00546983">
      <w:pPr>
        <w:pStyle w:val="ConsPlusNormal"/>
        <w:spacing w:before="220"/>
        <w:ind w:firstLine="540"/>
        <w:jc w:val="both"/>
      </w:pPr>
      <w:r>
        <w:t>заявление подано с нарушением требований, установленных пунктом 17 Регламента;</w:t>
      </w:r>
    </w:p>
    <w:p w:rsidR="00546983" w:rsidRDefault="00546983">
      <w:pPr>
        <w:pStyle w:val="ConsPlusNormal"/>
        <w:spacing w:before="220"/>
        <w:ind w:firstLine="540"/>
        <w:jc w:val="both"/>
      </w:pPr>
      <w:r>
        <w:t xml:space="preserve">в заявлении указаны цели использования земель или земельного </w:t>
      </w:r>
      <w:proofErr w:type="gramStart"/>
      <w:r>
        <w:t>участка</w:t>
      </w:r>
      <w:proofErr w:type="gramEnd"/>
      <w:r>
        <w:t xml:space="preserve"> или объекты, предполагаемые к размещению, не предусмотренные пунктом 19 Регламента;</w:t>
      </w:r>
    </w:p>
    <w:p w:rsidR="00546983" w:rsidRDefault="00546983">
      <w:pPr>
        <w:pStyle w:val="ConsPlusNormal"/>
        <w:spacing w:before="220"/>
        <w:ind w:firstLine="540"/>
        <w:jc w:val="both"/>
      </w:pPr>
      <w:r>
        <w:t>земельный участок, на использование которого испрашивается разрешение, предоставлен физическому или юридическому лицу;</w:t>
      </w:r>
    </w:p>
    <w:p w:rsidR="00546983" w:rsidRDefault="00546983">
      <w:pPr>
        <w:pStyle w:val="ConsPlusNormal"/>
        <w:spacing w:before="220"/>
        <w:ind w:firstLine="540"/>
        <w:jc w:val="both"/>
      </w:pPr>
      <w:r>
        <w:t>заявление подано о выдаче разрешения на использование земель или земельного участка, полномочиями по распоряжению которыми Администрация Томского района не обладает.</w:t>
      </w:r>
    </w:p>
    <w:p w:rsidR="00546983" w:rsidRDefault="00546983">
      <w:pPr>
        <w:pStyle w:val="ConsPlusNormal"/>
        <w:spacing w:before="220"/>
        <w:ind w:firstLine="540"/>
        <w:jc w:val="both"/>
      </w:pPr>
      <w:r>
        <w:t xml:space="preserve">1.11. В </w:t>
      </w:r>
      <w:hyperlink r:id="rId18" w:history="1">
        <w:r>
          <w:rPr>
            <w:color w:val="0000FF"/>
          </w:rPr>
          <w:t>пункт 21</w:t>
        </w:r>
      </w:hyperlink>
      <w:r>
        <w:t xml:space="preserve"> Административного регламента внести подпункт 21.2, изложив его в следующей редакции:</w:t>
      </w:r>
    </w:p>
    <w:p w:rsidR="00546983" w:rsidRDefault="00546983">
      <w:pPr>
        <w:pStyle w:val="ConsPlusNormal"/>
        <w:spacing w:before="220"/>
        <w:ind w:firstLine="540"/>
        <w:jc w:val="both"/>
      </w:pPr>
      <w:r>
        <w:t>"Решение об отказе в выдаче разрешения, установленного пп. 17.2 принимается в случае, если:</w:t>
      </w:r>
    </w:p>
    <w:p w:rsidR="00546983" w:rsidRDefault="00546983">
      <w:pPr>
        <w:pStyle w:val="ConsPlusNormal"/>
        <w:spacing w:before="220"/>
        <w:ind w:firstLine="540"/>
        <w:jc w:val="both"/>
      </w:pPr>
      <w:r>
        <w:t>размещение объекта не является разрешенным использованием для земель, на территории которых планируется его размещение;</w:t>
      </w:r>
    </w:p>
    <w:p w:rsidR="00546983" w:rsidRDefault="00546983">
      <w:pPr>
        <w:pStyle w:val="ConsPlusNormal"/>
        <w:spacing w:before="220"/>
        <w:ind w:firstLine="540"/>
        <w:jc w:val="both"/>
      </w:pPr>
      <w: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46983" w:rsidRDefault="00546983">
      <w:pPr>
        <w:pStyle w:val="ConsPlusNormal"/>
        <w:spacing w:before="220"/>
        <w:ind w:firstLine="540"/>
        <w:jc w:val="both"/>
      </w:pPr>
      <w:r>
        <w:t>земли, на территории которых планируется размещение объекта, предоставлены для 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546983" w:rsidRDefault="00546983">
      <w:pPr>
        <w:pStyle w:val="ConsPlusNormal"/>
        <w:spacing w:before="220"/>
        <w:ind w:firstLine="540"/>
        <w:jc w:val="both"/>
      </w:pPr>
      <w:r>
        <w:t xml:space="preserve">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w:t>
      </w:r>
      <w:r>
        <w:lastRenderedPageBreak/>
        <w:t>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546983" w:rsidRDefault="00546983">
      <w:pPr>
        <w:pStyle w:val="ConsPlusNormal"/>
        <w:spacing w:before="220"/>
        <w:ind w:firstLine="540"/>
        <w:jc w:val="both"/>
      </w:pPr>
      <w:r>
        <w:t>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46983" w:rsidRDefault="00546983">
      <w:pPr>
        <w:pStyle w:val="ConsPlusNormal"/>
        <w:spacing w:before="220"/>
        <w:ind w:firstLine="540"/>
        <w:jc w:val="both"/>
      </w:pPr>
      <w:r>
        <w:t>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546983" w:rsidRDefault="00546983">
      <w:pPr>
        <w:pStyle w:val="ConsPlusNormal"/>
        <w:spacing w:before="220"/>
        <w:ind w:firstLine="540"/>
        <w:jc w:val="both"/>
      </w:pPr>
      <w:r>
        <w:t xml:space="preserve">планируется размещение объекта, не указанного в перечнях видов объектов, размещение которых может осуществляться на землях, утвержденных </w:t>
      </w:r>
      <w:hyperlink r:id="rId19" w:history="1">
        <w:r>
          <w:rPr>
            <w:color w:val="0000FF"/>
          </w:rPr>
          <w:t>Постановлением</w:t>
        </w:r>
      </w:hyperlink>
      <w:r>
        <w:t xml:space="preserve"> Правительства Российской Федерации от 03.12.2014 N 1300 и </w:t>
      </w:r>
      <w:hyperlink r:id="rId20" w:history="1">
        <w:r>
          <w:rPr>
            <w:color w:val="0000FF"/>
          </w:rPr>
          <w:t>Законом</w:t>
        </w:r>
      </w:hyperlink>
      <w:r>
        <w:t xml:space="preserve"> Томской области от 12 июля 2016 года N 73-ОЗ;</w:t>
      </w:r>
    </w:p>
    <w:p w:rsidR="00546983" w:rsidRDefault="00546983">
      <w:pPr>
        <w:pStyle w:val="ConsPlusNormal"/>
        <w:spacing w:before="220"/>
        <w:ind w:firstLine="540"/>
        <w:jc w:val="both"/>
      </w:pPr>
      <w:r>
        <w:t>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46983" w:rsidRDefault="00546983">
      <w:pPr>
        <w:pStyle w:val="ConsPlusNormal"/>
        <w:spacing w:before="220"/>
        <w:ind w:firstLine="540"/>
        <w:jc w:val="both"/>
      </w:pPr>
      <w:r>
        <w:t>2. Управлению Делами Администрации Томского района обеспечить опубликование настоящего постановления в газете "Томское предместье" и разместить на сайте Администрации Томского района в информационно-телекоммуникационной сети "Интернет".</w:t>
      </w:r>
    </w:p>
    <w:p w:rsidR="00546983" w:rsidRDefault="00546983">
      <w:pPr>
        <w:pStyle w:val="ConsPlusNormal"/>
        <w:jc w:val="both"/>
      </w:pPr>
    </w:p>
    <w:p w:rsidR="00546983" w:rsidRDefault="00546983">
      <w:pPr>
        <w:pStyle w:val="ConsPlusNormal"/>
        <w:jc w:val="right"/>
      </w:pPr>
      <w:r>
        <w:t>Глава Томского района</w:t>
      </w:r>
    </w:p>
    <w:p w:rsidR="00546983" w:rsidRDefault="00546983">
      <w:pPr>
        <w:pStyle w:val="ConsPlusNormal"/>
        <w:jc w:val="right"/>
      </w:pPr>
      <w:r>
        <w:t>А.А.ТЕРЕЩЕНКО</w:t>
      </w:r>
    </w:p>
    <w:p w:rsidR="00546983" w:rsidRDefault="00546983">
      <w:pPr>
        <w:pStyle w:val="ConsPlusNormal"/>
        <w:jc w:val="both"/>
      </w:pPr>
    </w:p>
    <w:p w:rsidR="00546983" w:rsidRDefault="00546983">
      <w:pPr>
        <w:pStyle w:val="ConsPlusNormal"/>
        <w:jc w:val="both"/>
      </w:pPr>
    </w:p>
    <w:p w:rsidR="00546983" w:rsidRDefault="00546983">
      <w:pPr>
        <w:pStyle w:val="ConsPlusNormal"/>
        <w:pBdr>
          <w:top w:val="single" w:sz="6" w:space="0" w:color="auto"/>
        </w:pBdr>
        <w:spacing w:before="100" w:after="100"/>
        <w:jc w:val="both"/>
        <w:rPr>
          <w:sz w:val="2"/>
          <w:szCs w:val="2"/>
        </w:rPr>
      </w:pPr>
    </w:p>
    <w:p w:rsidR="005950D3" w:rsidRDefault="005950D3">
      <w:bookmarkStart w:id="0" w:name="_GoBack"/>
      <w:bookmarkEnd w:id="0"/>
    </w:p>
    <w:sectPr w:rsidR="005950D3" w:rsidSect="00117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83"/>
    <w:rsid w:val="00546983"/>
    <w:rsid w:val="0059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2E6D9-FC72-4FA3-831C-869FEE66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9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69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69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B8BB6D252880BE6246C7D88F40309B605CB4C096829CC233CD726624A7F737C917963366215196D9140B537954A12A7B065A85ED54BDF1E3EEE354YCQ4J" TargetMode="External"/><Relationship Id="rId13" Type="http://schemas.openxmlformats.org/officeDocument/2006/relationships/hyperlink" Target="consultantplus://offline/ref=67B8BB6D252880BE6246C7D88F40309B605CB4C096829CC233CD726624A7F737C917963366215196D9140B547E54A12A7B065A85ED54BDF1E3EEE354YCQ4J" TargetMode="External"/><Relationship Id="rId18" Type="http://schemas.openxmlformats.org/officeDocument/2006/relationships/hyperlink" Target="consultantplus://offline/ref=67B8BB6D252880BE6246C7D88F40309B605CB4C096829CC233CD726624A7F737C917963366215196D9140B5B7954A12A7B065A85ED54BDF1E3EEE354YCQ4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7B8BB6D252880BE6246C7D88F40309B605CB4C096829CC233CD726624A7F737C917963366215196D9140B567854A12A7B065A85ED54BDF1E3EEE354YCQ4J" TargetMode="External"/><Relationship Id="rId12" Type="http://schemas.openxmlformats.org/officeDocument/2006/relationships/hyperlink" Target="consultantplus://offline/ref=67B8BB6D252880BE6246C7D88F40309B605CB4C096829CC233CD726624A7F737C917963366215196D9140B557854A12A7B065A85ED54BDF1E3EEE354YCQ4J" TargetMode="External"/><Relationship Id="rId17" Type="http://schemas.openxmlformats.org/officeDocument/2006/relationships/hyperlink" Target="consultantplus://offline/ref=67B8BB6D252880BE6246C7D88F40309B605CB4C096829CC233CD726624A7F737C917963366215196D9140B5B7954A12A7B065A85ED54BDF1E3EEE354YCQ4J" TargetMode="External"/><Relationship Id="rId2" Type="http://schemas.openxmlformats.org/officeDocument/2006/relationships/settings" Target="settings.xml"/><Relationship Id="rId16" Type="http://schemas.openxmlformats.org/officeDocument/2006/relationships/hyperlink" Target="consultantplus://offline/ref=67B8BB6D252880BE6246C7D88F40309B605CB4C096829CC233CD726624A7F737C917963366215196D9140B557B54A12A7B065A85ED54BDF1E3EEE354YCQ4J" TargetMode="External"/><Relationship Id="rId20" Type="http://schemas.openxmlformats.org/officeDocument/2006/relationships/hyperlink" Target="consultantplus://offline/ref=67B8BB6D252880BE6246C7D88F40309B605CB4C0968598CB32C4726624A7F737C91796337421099ADB1D15527B41F77B3DY5Q1J" TargetMode="External"/><Relationship Id="rId1" Type="http://schemas.openxmlformats.org/officeDocument/2006/relationships/styles" Target="styles.xml"/><Relationship Id="rId6" Type="http://schemas.openxmlformats.org/officeDocument/2006/relationships/hyperlink" Target="consultantplus://offline/ref=67B8BB6D252880BE6246C7D88F40309B605CB4C096829CC233CD726624A7F737C917963366215196D9140B567E54A12A7B065A85ED54BDF1E3EEE354YCQ4J" TargetMode="External"/><Relationship Id="rId11" Type="http://schemas.openxmlformats.org/officeDocument/2006/relationships/hyperlink" Target="consultantplus://offline/ref=67B8BB6D252880BE6246C7D88F40309B605CB4C096829CC233CD726624A7F737C917963366215196D9140B557954A12A7B065A85ED54BDF1E3EEE354YCQ4J" TargetMode="External"/><Relationship Id="rId5" Type="http://schemas.openxmlformats.org/officeDocument/2006/relationships/hyperlink" Target="consultantplus://offline/ref=67B8BB6D252880BE6246C7D88F40309B605CB4C096829CC233CD726624A7F737C91796337421099ADB1D15527B41F77B3DY5Q1J" TargetMode="External"/><Relationship Id="rId15" Type="http://schemas.openxmlformats.org/officeDocument/2006/relationships/hyperlink" Target="consultantplus://offline/ref=67B8BB6D252880BE6246C7D88F40309B605CB4C096829CC233CD726624A7F737C917963366215196D9140B547E54A12A7B065A85ED54BDF1E3EEE354YCQ4J" TargetMode="External"/><Relationship Id="rId10" Type="http://schemas.openxmlformats.org/officeDocument/2006/relationships/hyperlink" Target="consultantplus://offline/ref=67B8BB6D252880BE6246C7D88F40309B605CB4C096829CC233CD726624A7F737C917963366215196D9140B547954A12A7B065A85ED54BDF1E3EEE354YCQ4J" TargetMode="External"/><Relationship Id="rId19" Type="http://schemas.openxmlformats.org/officeDocument/2006/relationships/hyperlink" Target="consultantplus://offline/ref=67B8BB6D252880BE6246D9D5992C6E9F6251E2CE918F9795679974317BF7F1629B57C86A276C4297DF0A09527FY5Q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B8BB6D252880BE6246D9D5992C6E9F6252E3CF91879795679974317BF7F1629B57C86A276C4297DF0A09527FY5QDJ" TargetMode="External"/><Relationship Id="rId14" Type="http://schemas.openxmlformats.org/officeDocument/2006/relationships/hyperlink" Target="consultantplus://offline/ref=67B8BB6D252880BE6246C7D88F40309B605CB4C096829CC53BC8726624A7F737C91796337421099ADB1D15527B41F77B3DY5Q1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2022-06-29T09:16:00Z</dcterms:created>
  <dcterms:modified xsi:type="dcterms:W3CDTF">2022-06-29T09:16:00Z</dcterms:modified>
</cp:coreProperties>
</file>