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4" w:rsidRPr="00381528" w:rsidRDefault="002D2BE4" w:rsidP="002D2BE4">
      <w:pPr>
        <w:spacing w:after="240"/>
        <w:ind w:firstLine="0"/>
        <w:rPr>
          <w:b/>
        </w:rPr>
      </w:pPr>
      <w:r w:rsidRPr="00381528">
        <w:rPr>
          <w:b/>
        </w:rPr>
        <w:t>Порядок направления и получения осужденными к лишению свободы посылок, передач и бандеролей.</w:t>
      </w:r>
    </w:p>
    <w:p w:rsidR="002D2BE4" w:rsidRPr="005E6888" w:rsidRDefault="002D2BE4" w:rsidP="002D2BE4">
      <w:pPr>
        <w:spacing w:after="240"/>
        <w:ind w:firstLine="0"/>
        <w:rPr>
          <w:b/>
          <w:i/>
          <w:lang w:bidi="ru-RU"/>
        </w:rPr>
      </w:pPr>
      <w:r w:rsidRPr="005E6888">
        <w:rPr>
          <w:b/>
          <w:i/>
          <w:lang w:bidi="ru-RU"/>
        </w:rPr>
        <w:t>Прокуратура по надзору за соблюдением законов в исправительных учреждениях разъясняет</w:t>
      </w:r>
    </w:p>
    <w:p w:rsidR="002D2BE4" w:rsidRPr="00381528" w:rsidRDefault="002D2BE4" w:rsidP="002D2BE4">
      <w:pPr>
        <w:spacing w:after="240"/>
        <w:ind w:firstLine="0"/>
      </w:pPr>
      <w:r w:rsidRPr="00381528">
        <w:rPr>
          <w:bCs/>
        </w:rPr>
        <w:t xml:space="preserve">Получение осужденными к лишению свободы посылок, передач и бандеролей регламентировано статьей 90 Уголовно-исполнительного кодекса Российской Федерации (далее, УИК РФ), согласно </w:t>
      </w:r>
      <w:proofErr w:type="gramStart"/>
      <w:r w:rsidRPr="00381528">
        <w:rPr>
          <w:bCs/>
        </w:rPr>
        <w:t>положениям</w:t>
      </w:r>
      <w:proofErr w:type="gramEnd"/>
      <w:r w:rsidRPr="00381528">
        <w:rPr>
          <w:bCs/>
        </w:rPr>
        <w:t xml:space="preserve"> которой </w:t>
      </w:r>
      <w:r w:rsidRPr="00381528">
        <w:t>порядок их получения и досмотра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:rsidR="002D2BE4" w:rsidRPr="00381528" w:rsidRDefault="002D2BE4" w:rsidP="002D2BE4">
      <w:pPr>
        <w:spacing w:after="240"/>
        <w:ind w:firstLine="0"/>
      </w:pPr>
      <w:r w:rsidRPr="00381528">
        <w:t>Непосредственно положения о порядке приема и получения осужденными к лишению свободы посылок, передач, бандеролей закреплены в разделе 16 Правил внутреннего распорядка исправительных учреждений, утвержденных приказом Министерства юстиции РФ  от 16.12.2016 N 295 (далее, ПВР ИУ).</w:t>
      </w:r>
    </w:p>
    <w:p w:rsidR="002D2BE4" w:rsidRPr="00381528" w:rsidRDefault="002D2BE4" w:rsidP="002D2BE4">
      <w:pPr>
        <w:spacing w:after="240"/>
        <w:ind w:firstLine="0"/>
      </w:pPr>
      <w:r w:rsidRPr="00381528">
        <w:t xml:space="preserve">Осужденным к лишению свободы разрешается получение посылок, передач и бандеролей в </w:t>
      </w:r>
      <w:proofErr w:type="gramStart"/>
      <w:r w:rsidRPr="00381528">
        <w:t>количестве</w:t>
      </w:r>
      <w:proofErr w:type="gramEnd"/>
      <w:r w:rsidRPr="00381528">
        <w:t xml:space="preserve"> установленном законодательством для каждой категории осужденных (в зависимости от режима исправительного учреждения и условий отбывания наказания в исправительном учреждении). Например, осужденному, отбывающему наказание в строгих условиях исправительной колонии строгого режима, положено получение в год не более 2 посылок или передач и 2 бандеролей. В тоже время осужденный, отбывающий наказание в облегченных условиях исправительной колонии общего режима, имеет возможность получить 12 посылок или передач и 12 бандеролей в течение года.</w:t>
      </w:r>
    </w:p>
    <w:p w:rsidR="002D2BE4" w:rsidRPr="00381528" w:rsidRDefault="002D2BE4" w:rsidP="002D2BE4">
      <w:pPr>
        <w:spacing w:after="240"/>
        <w:ind w:firstLine="0"/>
      </w:pPr>
      <w:r w:rsidRPr="00381528">
        <w:t>Отдельно законодателем выделена категория осужденных женщин и лиц, отбывающих наказание в воспитательных колониях, а также колониях-поселениях, которым не ограничено количество получаемых посылок, передач и бандеролей.</w:t>
      </w:r>
    </w:p>
    <w:p w:rsidR="002D2BE4" w:rsidRPr="00381528" w:rsidRDefault="002D2BE4" w:rsidP="002D2BE4">
      <w:pPr>
        <w:spacing w:after="240"/>
        <w:ind w:firstLine="0"/>
      </w:pPr>
      <w:r w:rsidRPr="00381528">
        <w:t>Между предыдущей и последующей посылками, передачами и бандеролями выдерживается период, равный частному от деления двенадцати месяцев на общее количество посылок (передач и бандеролей), полагающихся осужденному в год (без учета полученных в порядке поощрения). При переводе осужденного из одних условий содержания в другие периодичность получения следующих посылок, передач, бандеролей исчисляется от даты получения последней на предыдущих условиях содержания.</w:t>
      </w:r>
    </w:p>
    <w:p w:rsidR="002D2BE4" w:rsidRPr="00381528" w:rsidRDefault="002D2BE4" w:rsidP="002D2BE4">
      <w:pPr>
        <w:spacing w:after="240"/>
        <w:ind w:firstLine="0"/>
      </w:pPr>
      <w:r w:rsidRPr="00381528">
        <w:t xml:space="preserve">При направлении посылки, бандероли либо формировании передачи гражданам необходимо помнить, что для исправительных учреждений законодательно установлен перечень вещей и предметов, продуктов питания, которые осужденным запрещается изготавливать, иметь при себе, получать в </w:t>
      </w:r>
      <w:r w:rsidRPr="00381528">
        <w:lastRenderedPageBreak/>
        <w:t xml:space="preserve">посылках, передачах, бандеролях либо приобретать. Данный перечень утвержден приложением № 1 к ПВР ИУ. При уведомлении родственников (по выбору осужденного) о прибытии осужденного к месту отбывания наказания указанный перечень направляется вместе с уведомлением, также с </w:t>
      </w:r>
      <w:proofErr w:type="gramStart"/>
      <w:r w:rsidRPr="00381528">
        <w:t>ним</w:t>
      </w:r>
      <w:proofErr w:type="gramEnd"/>
      <w:r w:rsidRPr="00381528">
        <w:t xml:space="preserve"> возможно ознакомиться непосредственно в помещениях приема передач для осужденных, оборудованных в исправительных учреждениях, либо нормативных документах правовых баз.</w:t>
      </w:r>
    </w:p>
    <w:p w:rsidR="002D2BE4" w:rsidRPr="00381528" w:rsidRDefault="002D2BE4" w:rsidP="002D2BE4">
      <w:pPr>
        <w:spacing w:after="240"/>
        <w:ind w:firstLine="0"/>
      </w:pPr>
      <w:proofErr w:type="gramStart"/>
      <w:r w:rsidRPr="00381528">
        <w:t xml:space="preserve">При этом необходимо помнить, что переданные запрещенные вещи, администрацией исправительного учреждения будут изъяты и помещены на склад исправительного учреждения до момента освобождения осужденного, а за передачу либо пересылку вещей (предметов) ограниченных в обороте (наркотические средства, психотропные вещества и т.п.) предусмотрена уголовная и административная ответственность. </w:t>
      </w:r>
      <w:proofErr w:type="gramEnd"/>
    </w:p>
    <w:p w:rsidR="002D2BE4" w:rsidRPr="00381528" w:rsidRDefault="002D2BE4" w:rsidP="002D2BE4">
      <w:pPr>
        <w:spacing w:after="240"/>
        <w:ind w:firstLine="0"/>
      </w:pPr>
      <w:r w:rsidRPr="00381528">
        <w:t xml:space="preserve">Лицо, доставившее в исправительное учреждение передачу, заполняет и подписывает заявление. В заявлении в обязательном порядке делается собственноручная запись передающего лица о том, что в передаче не содержится запрещенных предметов и передача комплектовалась им лично либо в его присутствии. Для принятия передачи у лица, её доставившего при себе должен быть паспорт, либо иной документ удостоверяющий личность.     </w:t>
      </w:r>
    </w:p>
    <w:p w:rsidR="002D2BE4" w:rsidRPr="00381528" w:rsidRDefault="002D2BE4" w:rsidP="002D2BE4">
      <w:pPr>
        <w:spacing w:after="240"/>
        <w:ind w:firstLine="0"/>
      </w:pPr>
      <w:r w:rsidRPr="00381528">
        <w:t>Родственникам осужденных или иным лицам, прибывшим в исправительное учреждение, сотрудниками администрации разъясняется, что вместо посылок, передач, бандеролей они имеют возможность приобрести через магазины исправительных учреждений продукты питания и предметы первой необходимости с целью последующей передачи осужденным. В этом случае указанные лица подают заявление в двух экземплярах, в котором перечисляют количество и вес продуктов питания и предметов первой необходимости для передачи осужденным, и оплачивают их стоимость.</w:t>
      </w:r>
    </w:p>
    <w:p w:rsidR="002D2BE4" w:rsidRPr="00381528" w:rsidRDefault="002D2BE4" w:rsidP="002D2BE4">
      <w:pPr>
        <w:spacing w:after="240"/>
        <w:ind w:firstLine="0"/>
      </w:pPr>
      <w:r w:rsidRPr="00381528">
        <w:t>Выдача вложений посылки, передачи или бандероли производится осужденному под роспись не позднее одних суток после их приема.</w:t>
      </w:r>
    </w:p>
    <w:p w:rsidR="002D2BE4" w:rsidRPr="00381528" w:rsidRDefault="002D2BE4" w:rsidP="002D2BE4">
      <w:pPr>
        <w:spacing w:after="240"/>
        <w:ind w:firstLine="0"/>
      </w:pPr>
      <w:r w:rsidRPr="00381528">
        <w:t>Существует особенность направления осужденным к лишению свободы лекарственных средств и предметов медицинского назначения.</w:t>
      </w:r>
    </w:p>
    <w:p w:rsidR="002D2BE4" w:rsidRPr="00381528" w:rsidRDefault="002D2BE4" w:rsidP="002D2BE4">
      <w:pPr>
        <w:spacing w:after="240"/>
        <w:ind w:firstLine="0"/>
      </w:pPr>
      <w:r w:rsidRPr="00381528">
        <w:t>Так, посылки, передачи и бандероли с данными препаратами будут переданы не непосредственно осужденным, а направлены  в медицинские подразделения исправительного учреждения для последующего применения при лечении соответствующего осужденного. При этом</w:t>
      </w:r>
      <w:proofErr w:type="gramStart"/>
      <w:r w:rsidRPr="00381528">
        <w:t>,</w:t>
      </w:r>
      <w:proofErr w:type="gramEnd"/>
      <w:r w:rsidRPr="00381528">
        <w:t xml:space="preserve"> прием данных препаратов будет осуществлен лишь при наличии медицинского заключения (рецепта) выписанного на конкретного осужденного, при отсутствии данного заключения препараты будут сданы на склад исправительного учреждения на общих основаниях с запрещенными предметами. При передаче осужденным посылок, передач и бандеролей с медицинскими препаратами в соответствии </w:t>
      </w:r>
      <w:r w:rsidRPr="00381528">
        <w:lastRenderedPageBreak/>
        <w:t>с медицинским заключением их количество не будет включено в общее количество положенных осужденным посылок, передач и бандеролей.</w:t>
      </w:r>
    </w:p>
    <w:p w:rsidR="00BF472F" w:rsidRDefault="00BF472F">
      <w:bookmarkStart w:id="0" w:name="_GoBack"/>
      <w:bookmarkEnd w:id="0"/>
    </w:p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E4"/>
    <w:rsid w:val="0001528B"/>
    <w:rsid w:val="002D2BE4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4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4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2019-07-08T05:21:00Z</dcterms:created>
  <dcterms:modified xsi:type="dcterms:W3CDTF">2019-07-08T05:21:00Z</dcterms:modified>
</cp:coreProperties>
</file>