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51671">
        <w:rPr>
          <w:rFonts w:ascii="Times New Roman" w:hAnsi="Times New Roman"/>
          <w:b/>
          <w:bCs/>
          <w:sz w:val="28"/>
          <w:szCs w:val="28"/>
        </w:rPr>
        <w:t>В Гражданский кодекс внесено изменение, касающееся выхода участников из общества с ограниченной ответственностью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5167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Президент Российской Федерации подписал Федеральны</w:t>
      </w:r>
      <w:r>
        <w:rPr>
          <w:rFonts w:ascii="Times New Roman" w:hAnsi="Times New Roman"/>
          <w:bCs/>
          <w:sz w:val="28"/>
          <w:szCs w:val="28"/>
        </w:rPr>
        <w:t>й закон от 31.07.2020 № 251-ФЗ «</w:t>
      </w:r>
      <w:r w:rsidRPr="00051671">
        <w:rPr>
          <w:rFonts w:ascii="Times New Roman" w:hAnsi="Times New Roman"/>
          <w:bCs/>
          <w:sz w:val="28"/>
          <w:szCs w:val="28"/>
        </w:rPr>
        <w:t>О внесении изменения в статью 94 части первой Гражданско</w:t>
      </w:r>
      <w:r>
        <w:rPr>
          <w:rFonts w:ascii="Times New Roman" w:hAnsi="Times New Roman"/>
          <w:bCs/>
          <w:sz w:val="28"/>
          <w:szCs w:val="28"/>
        </w:rPr>
        <w:t>го кодекса Российской Федерации»</w:t>
      </w:r>
      <w:r w:rsidRPr="00051671">
        <w:rPr>
          <w:rFonts w:ascii="Times New Roman" w:hAnsi="Times New Roman"/>
          <w:bCs/>
          <w:sz w:val="28"/>
          <w:szCs w:val="28"/>
        </w:rPr>
        <w:t>.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Данным Федеральным законом уточняется дата, с которой к обществу с ограниченной ответственностью, не являющемуся кредитной организацией, переходит доля его участника, заявившего о выходе из общества или предъявившего требование о приобретении таким обществом принадлежащей ему доли. В частности, устанавливается, что такой датой является дата внесения соответствующей записи в единый государственный реестр юридических лиц.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Также, устанавливается, что, если общество является кредитной организацией, то к такому обществу доля его участника переходит с даты получения обществом заявления участника общества о выходе из общества.</w:t>
      </w:r>
    </w:p>
    <w:p w:rsidR="00593DD9" w:rsidRPr="00282F9B" w:rsidRDefault="00051671" w:rsidP="0028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Указанные изме</w:t>
      </w:r>
      <w:r w:rsidR="00977E9C">
        <w:rPr>
          <w:rFonts w:ascii="Times New Roman" w:hAnsi="Times New Roman"/>
          <w:bCs/>
          <w:sz w:val="28"/>
          <w:szCs w:val="28"/>
        </w:rPr>
        <w:t>нения вступили в силу 31.07.2020</w:t>
      </w:r>
      <w:r w:rsidR="00282F9B">
        <w:rPr>
          <w:rFonts w:ascii="Times New Roman" w:hAnsi="Times New Roman"/>
          <w:bCs/>
          <w:sz w:val="28"/>
          <w:szCs w:val="28"/>
        </w:rPr>
        <w:t>.</w:t>
      </w:r>
    </w:p>
    <w:sectPr w:rsidR="00593DD9" w:rsidRPr="00282F9B" w:rsidSect="00760D75">
      <w:pgSz w:w="12240" w:h="15840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798"/>
    <w:rsid w:val="00051671"/>
    <w:rsid w:val="00154F80"/>
    <w:rsid w:val="00282F9B"/>
    <w:rsid w:val="002E2EA2"/>
    <w:rsid w:val="00593DD9"/>
    <w:rsid w:val="00691989"/>
    <w:rsid w:val="00760D75"/>
    <w:rsid w:val="007C2E36"/>
    <w:rsid w:val="00977E9C"/>
    <w:rsid w:val="009F2CF7"/>
    <w:rsid w:val="00A32999"/>
    <w:rsid w:val="00A57758"/>
    <w:rsid w:val="00A74ED8"/>
    <w:rsid w:val="00B76033"/>
    <w:rsid w:val="00E23798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593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</dc:creator>
  <cp:lastModifiedBy>Sotrudnik</cp:lastModifiedBy>
  <cp:revision>2</cp:revision>
  <cp:lastPrinted>2020-08-25T08:09:00Z</cp:lastPrinted>
  <dcterms:created xsi:type="dcterms:W3CDTF">2024-05-22T04:11:00Z</dcterms:created>
  <dcterms:modified xsi:type="dcterms:W3CDTF">2024-05-22T04:11:00Z</dcterms:modified>
</cp:coreProperties>
</file>